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E8" w:rsidRDefault="003603E8" w:rsidP="003603E8">
      <w:pPr>
        <w:pStyle w:val="a3"/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Из опыта работы  воспитателя </w:t>
      </w:r>
      <w:proofErr w:type="spellStart"/>
      <w:r>
        <w:rPr>
          <w:b/>
          <w:sz w:val="28"/>
          <w:szCs w:val="28"/>
        </w:rPr>
        <w:t>Климёновой</w:t>
      </w:r>
      <w:proofErr w:type="spellEnd"/>
      <w:r>
        <w:rPr>
          <w:b/>
          <w:sz w:val="28"/>
          <w:szCs w:val="28"/>
        </w:rPr>
        <w:t xml:space="preserve"> Л.Э.</w:t>
      </w:r>
    </w:p>
    <w:p w:rsidR="003603E8" w:rsidRPr="00F96569" w:rsidRDefault="003603E8" w:rsidP="003603E8">
      <w:pPr>
        <w:jc w:val="both"/>
        <w:rPr>
          <w:color w:val="000000"/>
        </w:rPr>
      </w:pPr>
      <w:r>
        <w:rPr>
          <w:color w:val="000000"/>
        </w:rPr>
        <w:t xml:space="preserve">Опыт работы </w:t>
      </w:r>
      <w:r w:rsidRPr="00F96569">
        <w:rPr>
          <w:color w:val="000000"/>
        </w:rPr>
        <w:t xml:space="preserve"> </w:t>
      </w:r>
      <w:proofErr w:type="spellStart"/>
      <w:r w:rsidRPr="00F96569">
        <w:rPr>
          <w:color w:val="000000"/>
        </w:rPr>
        <w:t>Климёновой</w:t>
      </w:r>
      <w:proofErr w:type="spellEnd"/>
      <w:r w:rsidRPr="00F96569">
        <w:rPr>
          <w:color w:val="000000"/>
        </w:rPr>
        <w:t xml:space="preserve"> Л.Э.  на тему  «</w:t>
      </w:r>
      <w:r w:rsidRPr="00F96569">
        <w:rPr>
          <w:bCs/>
          <w:iCs/>
          <w:color w:val="000000"/>
        </w:rPr>
        <w:t>Формирование толерантного отношения у детей дошкольного возраста к людям других наци</w:t>
      </w:r>
      <w:r w:rsidRPr="00F96569">
        <w:rPr>
          <w:rStyle w:val="a5"/>
          <w:b w:val="0"/>
          <w:color w:val="000000"/>
        </w:rPr>
        <w:t>ональностей</w:t>
      </w:r>
      <w:r w:rsidRPr="00F96569">
        <w:rPr>
          <w:rStyle w:val="a5"/>
          <w:color w:val="000000"/>
        </w:rPr>
        <w:t xml:space="preserve">»  </w:t>
      </w:r>
      <w:r w:rsidRPr="00F96569">
        <w:rPr>
          <w:rStyle w:val="c0"/>
          <w:color w:val="000000"/>
        </w:rPr>
        <w:t>весьма актуал</w:t>
      </w:r>
      <w:r>
        <w:rPr>
          <w:rStyle w:val="c0"/>
          <w:color w:val="000000"/>
        </w:rPr>
        <w:t>ен</w:t>
      </w:r>
      <w:r w:rsidRPr="00F96569">
        <w:rPr>
          <w:rStyle w:val="a5"/>
          <w:color w:val="000000"/>
        </w:rPr>
        <w:t xml:space="preserve"> </w:t>
      </w:r>
      <w:r w:rsidRPr="00F96569">
        <w:rPr>
          <w:rStyle w:val="c0"/>
          <w:color w:val="000000"/>
        </w:rPr>
        <w:t xml:space="preserve">в условиях </w:t>
      </w:r>
      <w:proofErr w:type="spellStart"/>
      <w:r w:rsidRPr="00F96569">
        <w:rPr>
          <w:rStyle w:val="c0"/>
          <w:color w:val="000000"/>
        </w:rPr>
        <w:t>гуманизации</w:t>
      </w:r>
      <w:proofErr w:type="spellEnd"/>
      <w:r w:rsidRPr="00F96569">
        <w:rPr>
          <w:rStyle w:val="c0"/>
          <w:color w:val="000000"/>
        </w:rPr>
        <w:t xml:space="preserve"> и демократизации общества.  Сегодня на первый план выдвигаются ценности и принципы, необходимые для общего выживания и развития:</w:t>
      </w:r>
    </w:p>
    <w:p w:rsidR="003603E8" w:rsidRPr="00F96569" w:rsidRDefault="003603E8" w:rsidP="003603E8">
      <w:pPr>
        <w:jc w:val="both"/>
        <w:rPr>
          <w:color w:val="000000"/>
        </w:rPr>
      </w:pPr>
      <w:r w:rsidRPr="00F96569">
        <w:rPr>
          <w:rStyle w:val="c0"/>
          <w:color w:val="000000"/>
        </w:rPr>
        <w:t>- этика и</w:t>
      </w:r>
      <w:r w:rsidRPr="00F96569">
        <w:rPr>
          <w:rStyle w:val="apple-converted-space"/>
          <w:color w:val="000000"/>
        </w:rPr>
        <w:t> </w:t>
      </w:r>
      <w:hyperlink r:id="rId4" w:tgtFrame="_blank" w:history="1">
        <w:r w:rsidRPr="00956F34">
          <w:rPr>
            <w:rStyle w:val="a4"/>
            <w:color w:val="000000"/>
          </w:rPr>
          <w:t>стратегия</w:t>
        </w:r>
      </w:hyperlink>
      <w:r w:rsidRPr="00F96569">
        <w:rPr>
          <w:rStyle w:val="apple-converted-space"/>
          <w:color w:val="000000"/>
        </w:rPr>
        <w:t> </w:t>
      </w:r>
      <w:r w:rsidRPr="00F96569">
        <w:rPr>
          <w:rStyle w:val="c0"/>
          <w:color w:val="000000"/>
        </w:rPr>
        <w:t>ненасилия;</w:t>
      </w:r>
    </w:p>
    <w:p w:rsidR="003603E8" w:rsidRPr="00F96569" w:rsidRDefault="003603E8" w:rsidP="003603E8">
      <w:pPr>
        <w:jc w:val="both"/>
        <w:rPr>
          <w:color w:val="000000"/>
        </w:rPr>
      </w:pPr>
      <w:r w:rsidRPr="00F96569">
        <w:rPr>
          <w:rStyle w:val="c0"/>
          <w:color w:val="000000"/>
        </w:rPr>
        <w:t>- идея терпимости к чужим и чуждым позициям, ценностям, культурам;</w:t>
      </w:r>
    </w:p>
    <w:p w:rsidR="003603E8" w:rsidRPr="00F96569" w:rsidRDefault="003603E8" w:rsidP="003603E8">
      <w:pPr>
        <w:jc w:val="both"/>
        <w:rPr>
          <w:color w:val="000000"/>
        </w:rPr>
      </w:pPr>
      <w:r w:rsidRPr="00F96569">
        <w:rPr>
          <w:rStyle w:val="c0"/>
          <w:color w:val="000000"/>
        </w:rPr>
        <w:t>- необходимость поиска диалога и взаимопонимания, взаимоприемлемых компромиссов.</w:t>
      </w:r>
    </w:p>
    <w:p w:rsidR="003603E8" w:rsidRPr="00F96569" w:rsidRDefault="003603E8" w:rsidP="003603E8">
      <w:pPr>
        <w:jc w:val="both"/>
        <w:rPr>
          <w:color w:val="000000"/>
        </w:rPr>
      </w:pPr>
      <w:r w:rsidRPr="00F96569">
        <w:rPr>
          <w:color w:val="000000"/>
        </w:rPr>
        <w:t>Обогащая ребенка представлениями о культуре разных народов, можно воспитать свободную, независимую, уверенную, толерантную личность, умеющую жить в сотрудничестве и согласии с другими людьми. Воспитание толерантности у детей является непременным условием формирования их воли и характера.</w:t>
      </w:r>
    </w:p>
    <w:p w:rsidR="003603E8" w:rsidRPr="00F96569" w:rsidRDefault="003603E8" w:rsidP="003603E8">
      <w:pPr>
        <w:jc w:val="both"/>
        <w:rPr>
          <w:color w:val="000000"/>
        </w:rPr>
      </w:pPr>
      <w:r w:rsidRPr="00F96569">
        <w:rPr>
          <w:color w:val="000000"/>
        </w:rPr>
        <w:t>Реализация задач формирования у дошкольников толерантности основывается на следующих принципах ФГОС:</w:t>
      </w:r>
    </w:p>
    <w:p w:rsidR="003603E8" w:rsidRPr="00F96569" w:rsidRDefault="003603E8" w:rsidP="003603E8">
      <w:pPr>
        <w:jc w:val="both"/>
        <w:rPr>
          <w:color w:val="000000"/>
        </w:rPr>
      </w:pPr>
      <w:r w:rsidRPr="00F96569">
        <w:rPr>
          <w:color w:val="000000"/>
        </w:rPr>
        <w:t>-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3603E8" w:rsidRPr="00F96569" w:rsidRDefault="003603E8" w:rsidP="003603E8">
      <w:pPr>
        <w:rPr>
          <w:color w:val="000000"/>
        </w:rPr>
      </w:pPr>
      <w:r w:rsidRPr="00F96569">
        <w:rPr>
          <w:color w:val="000000"/>
        </w:rPr>
        <w:t xml:space="preserve">- приобщения детей к </w:t>
      </w:r>
      <w:proofErr w:type="spellStart"/>
      <w:r w:rsidRPr="00F96569">
        <w:rPr>
          <w:color w:val="000000"/>
        </w:rPr>
        <w:t>социокультурным</w:t>
      </w:r>
      <w:proofErr w:type="spellEnd"/>
      <w:r w:rsidRPr="00F96569">
        <w:rPr>
          <w:color w:val="000000"/>
        </w:rPr>
        <w:t xml:space="preserve"> нормам, традициям семьи, общества и государства;</w:t>
      </w:r>
    </w:p>
    <w:p w:rsidR="003603E8" w:rsidRPr="00F96569" w:rsidRDefault="003603E8" w:rsidP="003603E8">
      <w:pPr>
        <w:rPr>
          <w:color w:val="000000"/>
        </w:rPr>
      </w:pPr>
      <w:r w:rsidRPr="00F96569">
        <w:rPr>
          <w:color w:val="000000"/>
        </w:rPr>
        <w:t>-учёта этнокультурной и социальной ситуации развития детей.</w:t>
      </w:r>
    </w:p>
    <w:p w:rsidR="003603E8" w:rsidRPr="00F96569" w:rsidRDefault="003603E8" w:rsidP="003603E8">
      <w:pPr>
        <w:rPr>
          <w:color w:val="000000"/>
        </w:rPr>
      </w:pPr>
      <w:r w:rsidRPr="00F96569">
        <w:rPr>
          <w:color w:val="000000"/>
        </w:rPr>
        <w:t>Целью разработанной системы является формирование основ толерантного сознания у детей старшего дошкольного возраста.</w:t>
      </w:r>
    </w:p>
    <w:p w:rsidR="003603E8" w:rsidRDefault="003603E8" w:rsidP="003603E8">
      <w:pPr>
        <w:rPr>
          <w:color w:val="000000"/>
        </w:rPr>
      </w:pPr>
      <w:r w:rsidRPr="00F96569">
        <w:rPr>
          <w:color w:val="000000"/>
        </w:rPr>
        <w:t>Задачи работы:</w:t>
      </w:r>
    </w:p>
    <w:p w:rsidR="003603E8" w:rsidRPr="00C56EC5" w:rsidRDefault="003603E8" w:rsidP="003603E8">
      <w:r>
        <w:t>1.</w:t>
      </w:r>
      <w:r w:rsidRPr="00C56EC5">
        <w:t>Расширение социальных представлений об окружающем мире у детей старшего дошкольного возраста, формируя у них интерес, симпатию и уважительное отношение  к людям других национальностей.</w:t>
      </w:r>
    </w:p>
    <w:p w:rsidR="003603E8" w:rsidRPr="00C56EC5" w:rsidRDefault="003603E8" w:rsidP="003603E8">
      <w:r>
        <w:t>2</w:t>
      </w:r>
      <w:r w:rsidRPr="00C56EC5">
        <w:t>. Формирование познавательного процесса в обоюдно увлекательной и интересной форме у участников  проекта, в ходе знакомства с культурой и традициями разных народов непосредственного представителя нации, носителя языка.</w:t>
      </w:r>
    </w:p>
    <w:p w:rsidR="003603E8" w:rsidRPr="00C56EC5" w:rsidRDefault="003603E8" w:rsidP="003603E8">
      <w:r>
        <w:t>3</w:t>
      </w:r>
      <w:r w:rsidRPr="00C56EC5">
        <w:t>. Воспитание любви и уважения к своей Родине, к своей нации, толерантного отношения к представителям других национальностей, сверстникам, их родителям.  </w:t>
      </w:r>
    </w:p>
    <w:p w:rsidR="003603E8" w:rsidRPr="00F96569" w:rsidRDefault="003603E8" w:rsidP="003603E8">
      <w:pPr>
        <w:rPr>
          <w:color w:val="000000"/>
        </w:rPr>
      </w:pPr>
      <w:r w:rsidRPr="00F96569">
        <w:rPr>
          <w:color w:val="000000"/>
        </w:rPr>
        <w:t>Деятельность определена по трем направлениям:</w:t>
      </w:r>
    </w:p>
    <w:p w:rsidR="003603E8" w:rsidRPr="00F96569" w:rsidRDefault="003603E8" w:rsidP="003603E8">
      <w:pPr>
        <w:jc w:val="both"/>
        <w:rPr>
          <w:color w:val="000000"/>
        </w:rPr>
      </w:pPr>
      <w:r w:rsidRPr="00F96569">
        <w:rPr>
          <w:rStyle w:val="a5"/>
          <w:color w:val="000000"/>
        </w:rPr>
        <w:t>Толерантность к себе и своему народу</w:t>
      </w:r>
      <w:r w:rsidRPr="00F96569">
        <w:rPr>
          <w:rStyle w:val="apple-converted-space"/>
          <w:color w:val="000000"/>
        </w:rPr>
        <w:t> </w:t>
      </w:r>
      <w:r w:rsidRPr="00F96569">
        <w:rPr>
          <w:color w:val="000000"/>
        </w:rPr>
        <w:t>(изучение истории семьи, развитие самосознания ребенка, формирование образа Я, формирование уважительного отношения и позитивного восприятия к сверстнику, имеющему определенные физические или психические отклонения в развитии, («сверстник не такой как я»), изучение истории, природы и культуры родного края).</w:t>
      </w:r>
    </w:p>
    <w:p w:rsidR="003603E8" w:rsidRPr="00F96569" w:rsidRDefault="003603E8" w:rsidP="003603E8">
      <w:pPr>
        <w:jc w:val="both"/>
        <w:rPr>
          <w:color w:val="000000"/>
        </w:rPr>
      </w:pPr>
      <w:r w:rsidRPr="00F96569">
        <w:rPr>
          <w:rStyle w:val="a5"/>
          <w:color w:val="000000"/>
        </w:rPr>
        <w:t>Толерантность к другому</w:t>
      </w:r>
      <w:r w:rsidRPr="00F96569">
        <w:rPr>
          <w:rStyle w:val="apple-converted-space"/>
          <w:color w:val="000000"/>
        </w:rPr>
        <w:t> </w:t>
      </w:r>
      <w:r w:rsidRPr="00F96569">
        <w:rPr>
          <w:color w:val="000000"/>
        </w:rPr>
        <w:t>(формирование познавательного интереса к людям, живущим на планете Земля, их цвету кожи, языку, культуре, традициям; воспитание чувства дружелюбия, симпатии и толерантность по отношению к людям разных рас и национальностей; изучение произведений</w:t>
      </w:r>
      <w:r w:rsidRPr="00F96569">
        <w:rPr>
          <w:rStyle w:val="apple-converted-space"/>
          <w:color w:val="000000"/>
        </w:rPr>
        <w:t> </w:t>
      </w:r>
      <w:hyperlink r:id="rId5" w:tgtFrame="_blank" w:history="1">
        <w:r w:rsidRPr="00956F34">
          <w:rPr>
            <w:rStyle w:val="a4"/>
            <w:color w:val="000000"/>
          </w:rPr>
          <w:t>художественной литературы</w:t>
        </w:r>
      </w:hyperlink>
      <w:r w:rsidRPr="00956F34">
        <w:rPr>
          <w:rStyle w:val="apple-converted-space"/>
          <w:color w:val="000000"/>
        </w:rPr>
        <w:t> </w:t>
      </w:r>
      <w:r w:rsidRPr="00F96569">
        <w:rPr>
          <w:color w:val="000000"/>
        </w:rPr>
        <w:t>других народов).</w:t>
      </w:r>
    </w:p>
    <w:p w:rsidR="003603E8" w:rsidRPr="00F96569" w:rsidRDefault="003603E8" w:rsidP="003603E8">
      <w:pPr>
        <w:jc w:val="both"/>
        <w:rPr>
          <w:color w:val="000000"/>
        </w:rPr>
      </w:pPr>
      <w:r w:rsidRPr="00F96569">
        <w:rPr>
          <w:rStyle w:val="a5"/>
          <w:color w:val="000000"/>
        </w:rPr>
        <w:t>Толерантность к законодательным нормам</w:t>
      </w:r>
      <w:r w:rsidRPr="00F96569">
        <w:rPr>
          <w:rStyle w:val="apple-converted-space"/>
          <w:color w:val="000000"/>
        </w:rPr>
        <w:t> </w:t>
      </w:r>
      <w:r w:rsidRPr="00F96569">
        <w:rPr>
          <w:color w:val="000000"/>
        </w:rPr>
        <w:t>(знакомство с Конвенцией о правах ребенка как международным документом, определяющим взаимодействия людей; формирование понимания того, что все люди разные, у всех свои особенности, но при этом все имеют равные права, которые нужно уважать).</w:t>
      </w:r>
    </w:p>
    <w:p w:rsidR="003603E8" w:rsidRPr="00F96569" w:rsidRDefault="003603E8" w:rsidP="003603E8">
      <w:pPr>
        <w:rPr>
          <w:b/>
        </w:rPr>
      </w:pPr>
      <w:r w:rsidRPr="00F96569">
        <w:rPr>
          <w:rStyle w:val="a5"/>
          <w:b w:val="0"/>
          <w:color w:val="000000"/>
          <w:bdr w:val="none" w:sz="0" w:space="0" w:color="auto" w:frame="1"/>
        </w:rPr>
        <w:t>В основу содержания легли:</w:t>
      </w:r>
    </w:p>
    <w:p w:rsidR="003603E8" w:rsidRPr="00100C7E" w:rsidRDefault="003603E8" w:rsidP="003603E8">
      <w:r w:rsidRPr="00100C7E">
        <w:t>- работа с педагогическим коллективом;</w:t>
      </w:r>
    </w:p>
    <w:p w:rsidR="003603E8" w:rsidRPr="00100C7E" w:rsidRDefault="003603E8" w:rsidP="003603E8">
      <w:r w:rsidRPr="00100C7E">
        <w:t>- работа с детьми;</w:t>
      </w:r>
    </w:p>
    <w:p w:rsidR="003603E8" w:rsidRPr="00100C7E" w:rsidRDefault="003603E8" w:rsidP="003603E8">
      <w:r w:rsidRPr="00100C7E">
        <w:t>- работа с семьей воспитанников детского сада.</w:t>
      </w:r>
    </w:p>
    <w:p w:rsidR="003603E8" w:rsidRPr="00100C7E" w:rsidRDefault="003603E8" w:rsidP="003603E8">
      <w:pPr>
        <w:jc w:val="both"/>
      </w:pPr>
      <w:r w:rsidRPr="00100C7E">
        <w:t>Работа с педагогами проводится в форме педсовета, круглого</w:t>
      </w:r>
      <w:r w:rsidRPr="00100C7E">
        <w:rPr>
          <w:rStyle w:val="apple-converted-space"/>
          <w:color w:val="000000"/>
        </w:rPr>
        <w:t> </w:t>
      </w:r>
      <w:hyperlink r:id="rId6" w:tgtFrame="_blank" w:history="1">
        <w:r w:rsidRPr="00956F34">
          <w:rPr>
            <w:rStyle w:val="a4"/>
            <w:color w:val="000000"/>
            <w:bdr w:val="none" w:sz="0" w:space="0" w:color="auto" w:frame="1"/>
          </w:rPr>
          <w:t>стола</w:t>
        </w:r>
      </w:hyperlink>
      <w:r w:rsidRPr="00F96569">
        <w:t>,</w:t>
      </w:r>
      <w:r w:rsidRPr="00100C7E">
        <w:t xml:space="preserve"> семинара – практикума, практических занятий с элементами тренинга, анкетирования.</w:t>
      </w:r>
    </w:p>
    <w:p w:rsidR="003603E8" w:rsidRPr="00100C7E" w:rsidRDefault="003603E8" w:rsidP="003603E8">
      <w:pPr>
        <w:jc w:val="both"/>
      </w:pPr>
      <w:r w:rsidRPr="00100C7E">
        <w:lastRenderedPageBreak/>
        <w:t>Работа с воспитанниками  детского сада проводится через основные виды активной деятельности: игровая деятельность, чтение</w:t>
      </w:r>
      <w:r w:rsidRPr="00100C7E">
        <w:rPr>
          <w:rStyle w:val="apple-converted-space"/>
          <w:color w:val="000000"/>
        </w:rPr>
        <w:t> </w:t>
      </w:r>
      <w:r w:rsidRPr="00100C7E">
        <w:t>художественной литературы, образовательная деятельность, тематические праздники, тренинги.</w:t>
      </w:r>
    </w:p>
    <w:p w:rsidR="003603E8" w:rsidRDefault="003603E8" w:rsidP="003603E8">
      <w:pPr>
        <w:jc w:val="both"/>
      </w:pPr>
      <w:r w:rsidRPr="00100C7E">
        <w:t>Сотрудничество детского сада с семьёй является приоритетным в формировании толерантного поведения у дошкольников, обеспечивая воспитательный процесс и реальное взаимодействие ребёнка, родителей и социума. Это включало в себя разные формы: родительские собрания, консультации, анкетирование, стендовая информация,  вы</w:t>
      </w:r>
      <w:r>
        <w:t xml:space="preserve">пуск буклетов, </w:t>
      </w:r>
      <w:r w:rsidRPr="00100C7E">
        <w:t>совместные праздники.</w:t>
      </w:r>
    </w:p>
    <w:p w:rsidR="003603E8" w:rsidRDefault="003603E8" w:rsidP="003603E8">
      <w:r>
        <w:t>Была проведена экскурсия в Синагогу Еврейской общины</w:t>
      </w:r>
      <w:r w:rsidRPr="00A46FAB">
        <w:t xml:space="preserve"> г</w:t>
      </w:r>
      <w:proofErr w:type="gramStart"/>
      <w:r w:rsidRPr="00A46FAB">
        <w:t>.</w:t>
      </w:r>
      <w:r>
        <w:t>С</w:t>
      </w:r>
      <w:proofErr w:type="gramEnd"/>
      <w:r>
        <w:t>моленска (знакомство с культурой еврейского народа), открытое мероприятие «Путешествие по Израилю» на методическом объединении, выпускной праздник «Путешествие по странам мира». Дети знакомились с православной культурой, посетили церковь Святой Великомученицы Татьяны. Педагоги посетили католический  Костёл. Р</w:t>
      </w:r>
      <w:r w:rsidRPr="006D3D5D">
        <w:t xml:space="preserve">еализация регионального компонента </w:t>
      </w:r>
      <w:r>
        <w:t xml:space="preserve"> </w:t>
      </w:r>
      <w:r w:rsidRPr="006D3D5D">
        <w:t>обеспечивает развитие этнической толерантнос</w:t>
      </w:r>
      <w:r>
        <w:t>ти у детей дошкольного возраста. Также огромную роль играет использование программы «Диалог культур».</w:t>
      </w:r>
    </w:p>
    <w:p w:rsidR="003603E8" w:rsidRDefault="003603E8" w:rsidP="003603E8">
      <w:pPr>
        <w:rPr>
          <w:color w:val="000000"/>
        </w:rPr>
      </w:pPr>
      <w:r w:rsidRPr="00F96569">
        <w:rPr>
          <w:color w:val="000000"/>
        </w:rPr>
        <w:t>Схема воспитательно-образовательной работы по формированию толерантности:</w:t>
      </w:r>
    </w:p>
    <w:p w:rsidR="003603E8" w:rsidRDefault="003603E8" w:rsidP="003603E8">
      <w:pPr>
        <w:rPr>
          <w:color w:val="000000"/>
        </w:rPr>
      </w:pPr>
    </w:p>
    <w:p w:rsidR="003603E8" w:rsidRDefault="003603E8" w:rsidP="003603E8">
      <w:pPr>
        <w:rPr>
          <w:color w:val="000000"/>
        </w:rPr>
      </w:pPr>
      <w:r>
        <w:rPr>
          <w:noProof/>
          <w:color w:val="000000"/>
        </w:rPr>
      </w:r>
      <w:r w:rsidRPr="00956F34">
        <w:rPr>
          <w:color w:val="000000"/>
        </w:rPr>
        <w:pict>
          <v:group id="_x0000_s1026" editas="canvas" style="width:486pt;height:324pt;mso-position-horizontal-relative:char;mso-position-vertical-relative:line" coordorigin="2281,4776" coordsize="7624,50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4776;width:7624;height:5017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2281;top:6309;width:1553;height:1115">
              <v:textbox>
                <w:txbxContent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воспитательно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-</w:t>
                    </w:r>
                  </w:p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образовательный</w:t>
                    </w:r>
                  </w:p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процесс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по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формированию</w:t>
                    </w:r>
                  </w:p>
                  <w:p w:rsidR="003603E8" w:rsidRPr="00C53922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толерантности</w:t>
                    </w:r>
                  </w:p>
                </w:txbxContent>
              </v:textbox>
            </v:shape>
            <v:shape id="_x0000_s1029" type="#_x0000_t176" style="position:absolute;left:3834;top:5333;width:1129;height:698">
              <v:textbox>
                <w:txbxContent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</w:t>
                    </w:r>
                    <w:r w:rsidRPr="00C53922">
                      <w:rPr>
                        <w:sz w:val="20"/>
                        <w:szCs w:val="20"/>
                      </w:rPr>
                      <w:t>истема-</w:t>
                    </w:r>
                  </w:p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образующие</w:t>
                    </w:r>
                  </w:p>
                  <w:p w:rsidR="003603E8" w:rsidRPr="00C53922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компоненты</w:t>
                    </w:r>
                  </w:p>
                </w:txbxContent>
              </v:textbox>
            </v:shape>
            <v:line id="_x0000_s1030" style="position:absolute;flip:y" from="3834,6030" to="4257,6588"/>
            <v:shape id="_x0000_s1031" type="#_x0000_t176" style="position:absolute;left:4116;top:6588;width:1271;height:696">
              <v:textbox>
                <w:txbxContent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формы и </w:t>
                    </w:r>
                  </w:p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направления</w:t>
                    </w:r>
                  </w:p>
                  <w:p w:rsidR="003603E8" w:rsidRPr="00C53922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работы</w:t>
                    </w:r>
                  </w:p>
                </w:txbxContent>
              </v:textbox>
            </v:shape>
            <v:shape id="_x0000_s1032" type="#_x0000_t176" style="position:absolute;left:3552;top:8260;width:1553;height:557">
              <v:textbox>
                <w:txbxContent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взаимодействие</w:t>
                    </w:r>
                  </w:p>
                  <w:p w:rsidR="003603E8" w:rsidRPr="00660A6A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участников</w:t>
                    </w:r>
                  </w:p>
                </w:txbxContent>
              </v:textbox>
            </v:shape>
            <v:line id="_x0000_s1033" style="position:absolute" from="3834,6588" to="4116,6727"/>
            <v:line id="_x0000_s1034" style="position:absolute" from="3834,6588" to="4116,8260"/>
            <v:shape id="_x0000_s1035" type="#_x0000_t176" style="position:absolute;left:5105;top:4776;width:1129;height:279">
              <v:textbox>
                <w:txbxContent>
                  <w:p w:rsidR="003603E8" w:rsidRPr="00660A6A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мониторинг</w:t>
                    </w:r>
                  </w:p>
                </w:txbxContent>
              </v:textbox>
            </v:shape>
            <v:shape id="_x0000_s1036" type="#_x0000_t176" style="position:absolute;left:5105;top:5194;width:1411;height:558">
              <v:textbox>
                <w:txbxContent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взаимодействие</w:t>
                    </w:r>
                  </w:p>
                  <w:p w:rsidR="003603E8" w:rsidRPr="00660A6A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 социумом </w:t>
                    </w:r>
                  </w:p>
                </w:txbxContent>
              </v:textbox>
            </v:shape>
            <v:shape id="_x0000_s1037" type="#_x0000_t176" style="position:absolute;left:5105;top:5891;width:1976;height:557">
              <v:textbox>
                <w:txbxContent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обогащение предметно-</w:t>
                    </w:r>
                  </w:p>
                  <w:p w:rsidR="003603E8" w:rsidRPr="00660A6A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развивающей среды</w:t>
                    </w:r>
                  </w:p>
                </w:txbxContent>
              </v:textbox>
            </v:shape>
            <v:line id="_x0000_s1038" style="position:absolute;flip:y" from="4963,5055" to="5105,5612"/>
            <v:line id="_x0000_s1039" style="position:absolute" from="4963,5612" to="5105,5612"/>
            <v:line id="_x0000_s1040" style="position:absolute" from="4963,5612" to="5105,5891"/>
            <v:shape id="_x0000_s1041" type="#_x0000_t176" style="position:absolute;left:5528;top:6588;width:1835;height:557">
              <v:textbox>
                <w:txbxContent>
                  <w:p w:rsidR="003603E8" w:rsidRPr="002227FA" w:rsidRDefault="003603E8" w:rsidP="003603E8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2227FA">
                      <w:rPr>
                        <w:sz w:val="20"/>
                        <w:szCs w:val="20"/>
                      </w:rPr>
                      <w:t>здоровьесберегающая</w:t>
                    </w:r>
                    <w:proofErr w:type="spellEnd"/>
                  </w:p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r w:rsidRPr="002227FA">
                      <w:rPr>
                        <w:sz w:val="20"/>
                        <w:szCs w:val="20"/>
                      </w:rPr>
                      <w:t xml:space="preserve">     направленность</w:t>
                    </w:r>
                  </w:p>
                  <w:p w:rsidR="003603E8" w:rsidRDefault="003603E8" w:rsidP="003603E8"/>
                </w:txbxContent>
              </v:textbox>
            </v:shape>
            <v:shape id="_x0000_s1042" type="#_x0000_t176" style="position:absolute;left:5387;top:7563;width:1412;height:558">
              <v:textbox>
                <w:txbxContent>
                  <w:p w:rsidR="003603E8" w:rsidRDefault="003603E8" w:rsidP="003603E8">
                    <w:r>
                      <w:rPr>
                        <w:sz w:val="20"/>
                        <w:szCs w:val="20"/>
                      </w:rPr>
                      <w:t>развивающая</w:t>
                    </w:r>
                    <w:r w:rsidRPr="002227FA">
                      <w:rPr>
                        <w:sz w:val="20"/>
                        <w:szCs w:val="20"/>
                      </w:rPr>
                      <w:t xml:space="preserve">  напр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 w:rsidRPr="002227FA">
                      <w:rPr>
                        <w:sz w:val="20"/>
                        <w:szCs w:val="20"/>
                      </w:rPr>
                      <w:t>вленность</w:t>
                    </w:r>
                    <w:r>
                      <w:rPr>
                        <w:sz w:val="20"/>
                        <w:szCs w:val="20"/>
                      </w:rPr>
                      <w:t xml:space="preserve">                                         </w:t>
                    </w:r>
                  </w:p>
                </w:txbxContent>
              </v:textbox>
            </v:shape>
            <v:line id="_x0000_s1043" style="position:absolute" from="5387,6866" to="5528,6866"/>
            <v:line id="_x0000_s1044" style="position:absolute" from="5387,6866" to="5669,7563"/>
            <v:shape id="_x0000_s1045" type="#_x0000_t176" style="position:absolute;left:5387;top:8260;width:1553;height:697">
              <v:textbox>
                <w:txbxContent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личностно-</w:t>
                    </w:r>
                  </w:p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ориентированная</w:t>
                    </w:r>
                  </w:p>
                  <w:p w:rsidR="003603E8" w:rsidRPr="003441FF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направленность</w:t>
                    </w:r>
                  </w:p>
                </w:txbxContent>
              </v:textbox>
            </v:shape>
            <v:shape id="_x0000_s1046" type="#_x0000_t176" style="position:absolute;left:5105;top:9096;width:1420;height:558">
              <v:textbox>
                <w:txbxContent>
                  <w:p w:rsidR="003603E8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ответственность</w:t>
                    </w:r>
                  </w:p>
                  <w:p w:rsidR="003603E8" w:rsidRPr="003441FF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педагога</w:t>
                    </w:r>
                  </w:p>
                </w:txbxContent>
              </v:textbox>
            </v:shape>
            <v:line id="_x0000_s1047" style="position:absolute" from="5105,8539" to="5387,8539"/>
            <v:line id="_x0000_s1048" style="position:absolute" from="5105,8539" to="5246,9096"/>
            <v:shape id="_x0000_s1049" type="#_x0000_t176" style="position:absolute;left:6940;top:7285;width:1412;height:557">
              <v:textbox>
                <w:txbxContent>
                  <w:p w:rsidR="003603E8" w:rsidRPr="0041566E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разнообразие форм и методов</w:t>
                    </w:r>
                  </w:p>
                </w:txbxContent>
              </v:textbox>
            </v:shape>
            <v:shape id="_x0000_s1050" type="#_x0000_t176" style="position:absolute;left:7081;top:7981;width:1271;height:976">
              <v:textbox>
                <w:txbxContent>
                  <w:p w:rsidR="003603E8" w:rsidRPr="0041566E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интеграция в освоении содержания образования</w:t>
                    </w:r>
                  </w:p>
                </w:txbxContent>
              </v:textbox>
            </v:shape>
            <v:line id="_x0000_s1051" style="position:absolute;flip:y" from="6799,7703" to="6940,7842"/>
            <v:line id="_x0000_s1052" style="position:absolute" from="6799,7842" to="7081,8121"/>
            <v:shape id="_x0000_s1053" type="#_x0000_t176" style="position:absolute;left:8493;top:7424;width:1130;height:557">
              <v:textbox>
                <w:txbxContent>
                  <w:p w:rsidR="003603E8" w:rsidRPr="0041566E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речевое развитие</w:t>
                    </w:r>
                  </w:p>
                </w:txbxContent>
              </v:textbox>
            </v:shape>
            <v:shape id="_x0000_s1054" type="#_x0000_t176" style="position:absolute;left:8493;top:8121;width:1412;height:743">
              <v:textbox>
                <w:txbxContent>
                  <w:p w:rsidR="003603E8" w:rsidRPr="0041566E" w:rsidRDefault="003603E8" w:rsidP="003603E8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социально-коммуникатив-ное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развитие</w:t>
                    </w:r>
                  </w:p>
                </w:txbxContent>
              </v:textbox>
            </v:shape>
            <v:shape id="_x0000_s1055" type="#_x0000_t176" style="position:absolute;left:8479;top:8881;width:1426;height:743">
              <v:textbox>
                <w:txbxContent>
                  <w:p w:rsidR="003603E8" w:rsidRPr="0041566E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художественно-эстетическое развитие</w:t>
                    </w:r>
                  </w:p>
                </w:txbxContent>
              </v:textbox>
            </v:shape>
            <v:line id="_x0000_s1056" style="position:absolute;flip:y" from="8352,7285" to="8493,8260"/>
            <v:line id="_x0000_s1057" style="position:absolute;flip:y" from="8352,7981" to="8493,8260"/>
            <v:line id="_x0000_s1058" style="position:absolute" from="8352,8260" to="8493,8399"/>
            <v:line id="_x0000_s1059" style="position:absolute" from="8352,8260" to="8493,8957"/>
            <v:shape id="_x0000_s1060" type="#_x0000_t176" style="position:absolute;left:8493;top:6727;width:1412;height:558">
              <v:textbox>
                <w:txbxContent>
                  <w:p w:rsidR="003603E8" w:rsidRPr="00956F34" w:rsidRDefault="003603E8" w:rsidP="003603E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познавательное развитие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603E8" w:rsidRDefault="003603E8" w:rsidP="003603E8">
      <w:pPr>
        <w:rPr>
          <w:color w:val="000000"/>
        </w:rPr>
      </w:pPr>
    </w:p>
    <w:p w:rsidR="003603E8" w:rsidRPr="00956F34" w:rsidRDefault="003603E8" w:rsidP="003603E8">
      <w:pPr>
        <w:jc w:val="both"/>
      </w:pPr>
      <w:r w:rsidRPr="00100C7E">
        <w:t>Для  выявления эффекти</w:t>
      </w:r>
      <w:r>
        <w:t>вности воздействия работы по данной теме</w:t>
      </w:r>
      <w:r w:rsidRPr="00100C7E">
        <w:t xml:space="preserve"> в начале и конце года проводится диагностика. Сравнительный анализ показал следующие результаты. У основной части детей отмечается высокая самооценка по всем параметрам</w:t>
      </w:r>
      <w:r>
        <w:t>.</w:t>
      </w:r>
      <w:r w:rsidRPr="00100C7E">
        <w:t xml:space="preserve"> </w:t>
      </w:r>
      <w:r>
        <w:t xml:space="preserve">97% детей демонстрируют высокий уровень контактности в общении со сверстниками и взрослыми, у 85% сформированы положительные способы сотрудничества (умение договариваться, уступать), 92% детей понимают эмоциональное состояние окружающих. </w:t>
      </w:r>
      <w:r w:rsidRPr="00100C7E">
        <w:t>Дети более уверенны в себе, коммуникабельны, в их словаре появились знания по толер</w:t>
      </w:r>
      <w:r>
        <w:t>антности.</w:t>
      </w:r>
      <w:r w:rsidRPr="00100C7E">
        <w:t xml:space="preserve"> У ребят повысился уровень знаний о традициях своего народа, его ценностях, а также понимание и уважение к другим народам малой Родины, их культуре и обычаям</w:t>
      </w:r>
      <w:r>
        <w:t>.</w:t>
      </w:r>
    </w:p>
    <w:p w:rsidR="00907866" w:rsidRDefault="00907866"/>
    <w:sectPr w:rsidR="00907866" w:rsidSect="0090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03E8"/>
    <w:rsid w:val="003603E8"/>
    <w:rsid w:val="003C1E2D"/>
    <w:rsid w:val="0090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03E8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character" w:customStyle="1" w:styleId="apple-converted-space">
    <w:name w:val="apple-converted-space"/>
    <w:rsid w:val="003603E8"/>
  </w:style>
  <w:style w:type="character" w:styleId="a4">
    <w:name w:val="Hyperlink"/>
    <w:rsid w:val="003603E8"/>
    <w:rPr>
      <w:color w:val="0000FF"/>
      <w:u w:val="single"/>
    </w:rPr>
  </w:style>
  <w:style w:type="character" w:styleId="a5">
    <w:name w:val="Strong"/>
    <w:qFormat/>
    <w:rsid w:val="003603E8"/>
    <w:rPr>
      <w:b/>
      <w:bCs/>
    </w:rPr>
  </w:style>
  <w:style w:type="character" w:customStyle="1" w:styleId="c0">
    <w:name w:val="c0"/>
    <w:basedOn w:val="a0"/>
    <w:rsid w:val="00360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nogomeb.ru/" TargetMode="External"/><Relationship Id="rId5" Type="http://schemas.openxmlformats.org/officeDocument/2006/relationships/hyperlink" Target="http://fiction.eksmo.ru/" TargetMode="External"/><Relationship Id="rId4" Type="http://schemas.openxmlformats.org/officeDocument/2006/relationships/hyperlink" Target="http://plar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2017-10-15T10:52:00Z</dcterms:created>
  <dcterms:modified xsi:type="dcterms:W3CDTF">2017-10-15T10:55:00Z</dcterms:modified>
</cp:coreProperties>
</file>