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3432" w:rsidRPr="00087009" w:rsidRDefault="00743432" w:rsidP="00743432">
      <w:pPr>
        <w:pStyle w:val="Default"/>
        <w:spacing w:line="276" w:lineRule="auto"/>
        <w:jc w:val="center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>КРАТКАЯ ПРЕЗЕНТАЦИЯ ОБРАЗОВАТЕЛЬНОЙ ПРОГРАММЫ</w:t>
      </w:r>
    </w:p>
    <w:p w:rsidR="00743432" w:rsidRPr="00087009" w:rsidRDefault="00743432" w:rsidP="00743432">
      <w:pPr>
        <w:pStyle w:val="Default"/>
        <w:spacing w:line="276" w:lineRule="auto"/>
        <w:jc w:val="center"/>
        <w:rPr>
          <w:b/>
          <w:bCs/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 ДЕТСКИЙ САД №57 ОАО «РЖД»</w:t>
      </w:r>
    </w:p>
    <w:p w:rsidR="00743432" w:rsidRPr="00087009" w:rsidRDefault="00743432" w:rsidP="00743432">
      <w:pPr>
        <w:pStyle w:val="Default"/>
        <w:spacing w:line="276" w:lineRule="auto"/>
        <w:jc w:val="center"/>
        <w:rPr>
          <w:sz w:val="28"/>
          <w:szCs w:val="28"/>
        </w:rPr>
      </w:pPr>
    </w:p>
    <w:p w:rsidR="00743432" w:rsidRPr="008F397D" w:rsidRDefault="00743432" w:rsidP="00743432">
      <w:pPr>
        <w:widowControl/>
        <w:spacing w:before="74" w:line="276" w:lineRule="auto"/>
        <w:jc w:val="both"/>
        <w:rPr>
          <w:sz w:val="28"/>
        </w:rPr>
      </w:pPr>
      <w:r>
        <w:rPr>
          <w:sz w:val="28"/>
          <w:szCs w:val="28"/>
        </w:rPr>
        <w:t xml:space="preserve">       </w:t>
      </w:r>
      <w:proofErr w:type="gramStart"/>
      <w:r w:rsidRPr="00087009">
        <w:rPr>
          <w:sz w:val="28"/>
          <w:szCs w:val="28"/>
        </w:rPr>
        <w:t>Образовательная программа  Детского сада № 57 ОАО «РЖД» разработана</w:t>
      </w:r>
      <w:r>
        <w:rPr>
          <w:sz w:val="28"/>
          <w:szCs w:val="28"/>
        </w:rPr>
        <w:t xml:space="preserve"> в соответствии </w:t>
      </w:r>
      <w:r w:rsidRPr="00482A26">
        <w:rPr>
          <w:sz w:val="28"/>
        </w:rPr>
        <w:t xml:space="preserve">разработана  в соответствии с требованиями Федерального закона «Об образовании в Российской Федерации» № 273-ФЗ от 29 декабря </w:t>
      </w:r>
      <w:r>
        <w:rPr>
          <w:sz w:val="28"/>
        </w:rPr>
        <w:t xml:space="preserve"> </w:t>
      </w:r>
      <w:r w:rsidRPr="00482A26">
        <w:rPr>
          <w:sz w:val="28"/>
        </w:rPr>
        <w:t>2012</w:t>
      </w:r>
      <w:r>
        <w:rPr>
          <w:sz w:val="28"/>
        </w:rPr>
        <w:t xml:space="preserve"> </w:t>
      </w:r>
      <w:r w:rsidRPr="00482A26">
        <w:rPr>
          <w:sz w:val="28"/>
        </w:rPr>
        <w:t>года,  Федеральным государственн</w:t>
      </w:r>
      <w:r>
        <w:rPr>
          <w:sz w:val="28"/>
        </w:rPr>
        <w:t>ым образовательным стандартом (</w:t>
      </w:r>
      <w:r w:rsidRPr="00482A26">
        <w:rPr>
          <w:sz w:val="28"/>
        </w:rPr>
        <w:t>далее –</w:t>
      </w:r>
      <w:r>
        <w:rPr>
          <w:sz w:val="28"/>
        </w:rPr>
        <w:t xml:space="preserve"> </w:t>
      </w:r>
      <w:r w:rsidRPr="00482A26">
        <w:rPr>
          <w:sz w:val="28"/>
        </w:rPr>
        <w:t>ФГОС, Стандарт) и  с учётом   Примерной  основной образовательной программы дошкольного образования, одобренной решением федерального учебно-методического объедин</w:t>
      </w:r>
      <w:r w:rsidR="005A5365">
        <w:rPr>
          <w:sz w:val="28"/>
        </w:rPr>
        <w:t xml:space="preserve">ения по общему образованию </w:t>
      </w:r>
      <w:r>
        <w:rPr>
          <w:sz w:val="28"/>
        </w:rPr>
        <w:t xml:space="preserve"> (</w:t>
      </w:r>
      <w:r w:rsidRPr="00482A26">
        <w:rPr>
          <w:sz w:val="28"/>
        </w:rPr>
        <w:t xml:space="preserve">протокол  </w:t>
      </w:r>
      <w:r>
        <w:rPr>
          <w:sz w:val="28"/>
        </w:rPr>
        <w:t>от 20 мая 2015 № 2/15).</w:t>
      </w:r>
      <w:proofErr w:type="gramEnd"/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>Программа направлена на р</w:t>
      </w:r>
      <w:r>
        <w:rPr>
          <w:sz w:val="28"/>
          <w:szCs w:val="28"/>
        </w:rPr>
        <w:t>азностороннее развитие детей с 1 года</w:t>
      </w:r>
      <w:r w:rsidRPr="00087009">
        <w:rPr>
          <w:sz w:val="28"/>
          <w:szCs w:val="28"/>
        </w:rPr>
        <w:t xml:space="preserve"> до 7 лет с учётом их возрастных и индивидуальных особенностей</w:t>
      </w:r>
      <w:r w:rsidRPr="005A5365">
        <w:rPr>
          <w:color w:val="auto"/>
          <w:sz w:val="28"/>
          <w:szCs w:val="28"/>
        </w:rPr>
        <w:t xml:space="preserve">, в том числе </w:t>
      </w:r>
      <w:r w:rsidR="00D13998" w:rsidRPr="005A5365">
        <w:rPr>
          <w:color w:val="auto"/>
          <w:sz w:val="28"/>
          <w:szCs w:val="28"/>
        </w:rPr>
        <w:t xml:space="preserve">  </w:t>
      </w:r>
      <w:r w:rsidRPr="005A5365">
        <w:rPr>
          <w:color w:val="auto"/>
          <w:sz w:val="28"/>
          <w:szCs w:val="28"/>
        </w:rPr>
        <w:t xml:space="preserve">детей, имеющих недостатки в развитии речи. Программа ориентирована </w:t>
      </w:r>
      <w:r>
        <w:rPr>
          <w:sz w:val="28"/>
          <w:szCs w:val="28"/>
        </w:rPr>
        <w:t xml:space="preserve">на </w:t>
      </w:r>
      <w:r w:rsidRPr="00087009">
        <w:rPr>
          <w:sz w:val="28"/>
          <w:szCs w:val="28"/>
        </w:rPr>
        <w:t xml:space="preserve">достижение детьми дошкольного возраста уровня развития, необходимого и достаточного для успешного освоения ими образовательных программ начального общего образования, на основе индивидуального подхода к детям дошкольного возраста и специфичных для детей дошкольного возраста видов деятельности. Программа определяет комплекс основных характеристик дошкольного образования (объём, содержание и планируемые результаты в виде целевых ориентиров дошкольного образования), требования к условиям реализации Программы. </w:t>
      </w:r>
      <w:r w:rsidR="00DC47B5">
        <w:rPr>
          <w:sz w:val="28"/>
          <w:szCs w:val="28"/>
        </w:rPr>
        <w:t>Нормативный срок реализации программы 6 лет.</w:t>
      </w:r>
      <w:bookmarkStart w:id="0" w:name="_GoBack"/>
      <w:bookmarkEnd w:id="0"/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proofErr w:type="gramStart"/>
      <w:r w:rsidRPr="00087009">
        <w:rPr>
          <w:sz w:val="28"/>
          <w:szCs w:val="28"/>
        </w:rPr>
        <w:t>Программа направлена на создание условий развития ребёнка, открывающих возможности для его позитивной социализации, его личностного развития, развития инициативы и творческих способностей на основе сотрудничества с взрослыми и сверстниками и соответствующими возрасту видами деятельности (игры, познавательной и исследовательской</w:t>
      </w:r>
      <w:proofErr w:type="gramEnd"/>
      <w:r w:rsidRPr="00087009">
        <w:rPr>
          <w:sz w:val="28"/>
          <w:szCs w:val="28"/>
        </w:rPr>
        <w:t xml:space="preserve"> деятельности, в форме творческой активности, обеспечивающей художественно – эстетическое развитие ребёнка); на создание развивающей образовательной среды, которая представляет собой систему условий социализации и индивидуализации детей.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Содержание Программы обеспечивает развитие личности, мотивации и способностей детей в различных видах деятельности и охватывает следующие направления развития и образования детей (образовательные области): социально-коммуникативное развитие; познавательное развитие; </w:t>
      </w:r>
      <w:r w:rsidR="005D5688">
        <w:rPr>
          <w:sz w:val="28"/>
          <w:szCs w:val="28"/>
        </w:rPr>
        <w:t xml:space="preserve">речевое развитие, </w:t>
      </w:r>
      <w:r w:rsidRPr="00087009">
        <w:rPr>
          <w:sz w:val="28"/>
          <w:szCs w:val="28"/>
        </w:rPr>
        <w:t xml:space="preserve">художественно-эстетическое развитие; физическое развитие. </w:t>
      </w:r>
    </w:p>
    <w:p w:rsidR="00743432" w:rsidRPr="00B1496F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Программа включает три основных раздела: целевой, содержательный </w:t>
      </w:r>
      <w:r>
        <w:rPr>
          <w:sz w:val="28"/>
          <w:szCs w:val="28"/>
        </w:rPr>
        <w:t xml:space="preserve">и организационный. </w:t>
      </w:r>
      <w:r w:rsidRPr="00087009">
        <w:rPr>
          <w:b/>
          <w:bCs/>
          <w:sz w:val="28"/>
          <w:szCs w:val="28"/>
        </w:rPr>
        <w:t xml:space="preserve">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lastRenderedPageBreak/>
        <w:t xml:space="preserve">Целевой раздел </w:t>
      </w:r>
      <w:r w:rsidRPr="00087009">
        <w:rPr>
          <w:sz w:val="28"/>
          <w:szCs w:val="28"/>
        </w:rPr>
        <w:t xml:space="preserve">включает в себя пояснительную записку и планируемые результаты освоения программы. Результаты освоения образовательной программы представлены в виде целевых ориентиров дошкольного образования, которые представляют собой социально-нормативные возрастные характеристики возможных достижений ребёнка на этапе завершения уровня дошкольного образования: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овладевает основными культурными способами деятельности, проявляет инициативу и самостоятельность в разных видах деятельности – игре, общении, познавательно-исследовательской деятельности, конструировании и др.; способен выбирать себе род занятий, участников по совместной деятельности;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обладает установкой положительного отношения к миру, к разным видам труда, другим людям и самому себе, обладает чувством собственного достоинства;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обладает развитым воображением, которое реализуется в разных видах деятельности, и прежде всего в игре; ребёнок владеет разными формами и видами игры, различает условную и реальную ситуации, умеет подчиняться разным правилам и социальным нормам;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достаточно хорошо владеет устной речью, может выражать свои мысли и желания, может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ребёнка складываются предпосылки грамотности;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у ребёнка развита крупная и мелкая моторика; он подвижен, вынослив, владеет основными движениями, может контролировать свои движения и управлять ими;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r w:rsidR="005D5688" w:rsidRPr="00087009">
        <w:rPr>
          <w:sz w:val="28"/>
          <w:szCs w:val="28"/>
        </w:rPr>
        <w:t>с</w:t>
      </w:r>
      <w:r w:rsidRPr="00087009">
        <w:rPr>
          <w:sz w:val="28"/>
          <w:szCs w:val="28"/>
        </w:rPr>
        <w:t xml:space="preserve"> взрослыми и сверстниками, может соблюдать правила безопасного поведения и личной гигиены;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ребёнок проявляет любознательность, задаёт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людей; склонен наблюдать, экспериментировать. Обладает начальными знаниями о себе, о природном и социальном мире, в котором он живёт; </w:t>
      </w:r>
      <w:r w:rsidRPr="00087009">
        <w:rPr>
          <w:sz w:val="28"/>
          <w:szCs w:val="28"/>
        </w:rPr>
        <w:lastRenderedPageBreak/>
        <w:t xml:space="preserve">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>ребёнок способен к принятию собственных решений, опираясь на свои знания и умения в</w:t>
      </w:r>
      <w:r>
        <w:rPr>
          <w:sz w:val="28"/>
          <w:szCs w:val="28"/>
        </w:rPr>
        <w:t xml:space="preserve"> различных видах деятельности.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Содержательный раздел </w:t>
      </w:r>
      <w:r w:rsidRPr="00087009">
        <w:rPr>
          <w:sz w:val="28"/>
          <w:szCs w:val="28"/>
        </w:rPr>
        <w:t xml:space="preserve">представляет общее содержание Программы, обеспечивающее полноценное развитие личности детей. </w:t>
      </w:r>
    </w:p>
    <w:p w:rsidR="00743432" w:rsidRDefault="00743432" w:rsidP="00743432">
      <w:pPr>
        <w:widowControl/>
        <w:numPr>
          <w:ilvl w:val="0"/>
          <w:numId w:val="1"/>
        </w:numPr>
        <w:tabs>
          <w:tab w:val="left" w:pos="756"/>
        </w:tabs>
        <w:spacing w:line="276" w:lineRule="auto"/>
        <w:ind w:left="142"/>
        <w:jc w:val="both"/>
        <w:rPr>
          <w:b/>
          <w:sz w:val="28"/>
          <w:szCs w:val="28"/>
        </w:rPr>
      </w:pPr>
      <w:r w:rsidRPr="00087009">
        <w:rPr>
          <w:sz w:val="28"/>
          <w:szCs w:val="28"/>
        </w:rPr>
        <w:t>Программа состоит из обязательной части и части, формируемой участниками образовательных отношений (</w:t>
      </w:r>
      <w:r w:rsidRPr="00B1496F">
        <w:rPr>
          <w:i/>
          <w:sz w:val="28"/>
          <w:szCs w:val="28"/>
        </w:rPr>
        <w:t>вариативная часть</w:t>
      </w:r>
      <w:r w:rsidRPr="00087009">
        <w:rPr>
          <w:sz w:val="28"/>
          <w:szCs w:val="28"/>
        </w:rPr>
        <w:t xml:space="preserve">). </w:t>
      </w:r>
      <w:r w:rsidRPr="00087009">
        <w:rPr>
          <w:i/>
          <w:iCs/>
          <w:sz w:val="28"/>
          <w:szCs w:val="28"/>
        </w:rPr>
        <w:t xml:space="preserve">Обязательная часть </w:t>
      </w:r>
      <w:r w:rsidRPr="00087009">
        <w:rPr>
          <w:sz w:val="28"/>
          <w:szCs w:val="28"/>
        </w:rPr>
        <w:t xml:space="preserve">Программы отражает комплексность подхода, обеспечивая развитие детей во всех пяти образовательных областях.     Обязательная часть разработана на основе </w:t>
      </w:r>
      <w:r w:rsidRPr="005A5365">
        <w:rPr>
          <w:sz w:val="28"/>
          <w:szCs w:val="28"/>
        </w:rPr>
        <w:t>Примерной обще образовательной программы дошкольного образования  «От рождения до школы», авторы Н. Е. Веракса, Т. С. Комарова, М. А. Васильева соответствует ФГОС, издательство, Мозаика-Синтез, Москва 2014 год.</w:t>
      </w:r>
    </w:p>
    <w:p w:rsidR="00743432" w:rsidRPr="005A5365" w:rsidRDefault="00743432" w:rsidP="005A5365">
      <w:pPr>
        <w:pStyle w:val="Default"/>
        <w:spacing w:line="276" w:lineRule="auto"/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A5365">
        <w:rPr>
          <w:sz w:val="28"/>
          <w:szCs w:val="28"/>
        </w:rPr>
        <w:t>Для разработки адаптированной программы</w:t>
      </w:r>
      <w:r w:rsidRPr="00087009">
        <w:rPr>
          <w:sz w:val="28"/>
          <w:szCs w:val="28"/>
        </w:rPr>
        <w:t xml:space="preserve"> по коррекц</w:t>
      </w:r>
      <w:r w:rsidR="005A5365">
        <w:rPr>
          <w:sz w:val="28"/>
          <w:szCs w:val="28"/>
        </w:rPr>
        <w:t>ионному направлению использовалась</w:t>
      </w:r>
      <w:r w:rsidRPr="00087009">
        <w:rPr>
          <w:sz w:val="28"/>
          <w:szCs w:val="28"/>
        </w:rPr>
        <w:t xml:space="preserve"> «Программа логопедической работы по преодолению общего недоразвития речи  у детей» Филичева Т.Б., Чиркина Г.В., Филичева Т.Б., Чиркина Г.В. </w:t>
      </w:r>
      <w:r w:rsidR="00F265EF">
        <w:rPr>
          <w:sz w:val="28"/>
          <w:szCs w:val="28"/>
        </w:rPr>
        <w:t xml:space="preserve"> «</w:t>
      </w:r>
      <w:r w:rsidRPr="00087009">
        <w:rPr>
          <w:sz w:val="28"/>
          <w:szCs w:val="28"/>
        </w:rPr>
        <w:t>Программа логопедической работы по преодолению фонетико – фонематического недоразвития у детей».</w:t>
      </w:r>
    </w:p>
    <w:p w:rsidR="00743432" w:rsidRDefault="00743432" w:rsidP="00743432">
      <w:pPr>
        <w:pStyle w:val="Default"/>
        <w:spacing w:line="276" w:lineRule="auto"/>
        <w:jc w:val="both"/>
        <w:rPr>
          <w:sz w:val="28"/>
        </w:rPr>
      </w:pPr>
      <w:r w:rsidRPr="00B1496F">
        <w:rPr>
          <w:color w:val="FF0000"/>
          <w:sz w:val="32"/>
          <w:szCs w:val="28"/>
        </w:rPr>
        <w:t xml:space="preserve">      </w:t>
      </w:r>
      <w:r w:rsidRPr="00B1496F">
        <w:rPr>
          <w:sz w:val="28"/>
        </w:rPr>
        <w:t>На основе рекомендаций  базисной программы используются авторские программы, методические пособия и рекомендации, обеспечивающие физическое, интеллектуальное, художественно-эстетическое и социально-нравственное развитие воспитанников.</w:t>
      </w:r>
    </w:p>
    <w:p w:rsidR="00F265EF" w:rsidRPr="00B1496F" w:rsidRDefault="00F265EF" w:rsidP="00743432">
      <w:pPr>
        <w:pStyle w:val="Default"/>
        <w:spacing w:line="276" w:lineRule="auto"/>
        <w:jc w:val="both"/>
        <w:rPr>
          <w:color w:val="FF0000"/>
          <w:sz w:val="32"/>
          <w:szCs w:val="28"/>
        </w:rPr>
      </w:pP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2036"/>
        <w:gridCol w:w="2770"/>
        <w:gridCol w:w="4667"/>
      </w:tblGrid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Образовательные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области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Задачи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  <w:jc w:val="center"/>
            </w:pPr>
            <w:r w:rsidRPr="00B1496F">
              <w:t>Программно-методическое обеспечение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Социально – коммуникативное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развитие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общения, социализация, нравственное воспитание, ребёнок в семье и сообществе, патриотическое воспитание, самообслуживание, трудовое воспитание, формирование основ безопасности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Козлов</w:t>
            </w:r>
            <w:r w:rsidR="00FD585E">
              <w:t>а С.А. «Мой мир», Князева О.Л. «</w:t>
            </w:r>
            <w:r w:rsidRPr="00B1496F">
              <w:t>Основы безопасности детей дошко</w:t>
            </w:r>
            <w:r w:rsidR="00FD585E">
              <w:t>льного возраста», Петрова В.И. «</w:t>
            </w:r>
            <w:r w:rsidRPr="00B1496F">
              <w:t>Нравственное воспитание</w:t>
            </w:r>
            <w:r w:rsidR="00FD585E">
              <w:t xml:space="preserve"> в детском саду»</w:t>
            </w:r>
            <w:r w:rsidRPr="00B1496F">
              <w:t xml:space="preserve">, Сорокова М.Г. 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Губанова Н.Ф. « Игровая деятельность в детском саду»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Петрова В.И.Стульник Т.Д. «Нравственное воспитание в детском саду»</w:t>
            </w:r>
          </w:p>
          <w:p w:rsidR="00743432" w:rsidRPr="00B1496F" w:rsidRDefault="00FD585E" w:rsidP="0051376D">
            <w:pPr>
              <w:widowControl/>
              <w:autoSpaceDE/>
              <w:autoSpaceDN/>
              <w:adjustRightInd/>
            </w:pPr>
            <w:r>
              <w:t>Голицина И.С. «</w:t>
            </w:r>
            <w:r w:rsidR="00743432" w:rsidRPr="00B1496F">
              <w:t>Ознакомление дошкольников</w:t>
            </w:r>
            <w:r>
              <w:t xml:space="preserve"> с социальной действительностью»</w:t>
            </w:r>
            <w:r w:rsidR="00743432" w:rsidRPr="00B1496F">
              <w:t>, Козлова С.А. «Программа социальног</w:t>
            </w:r>
            <w:r>
              <w:t>о развития ребенка «Я – человек», Князева О.Л. «</w:t>
            </w:r>
            <w:r w:rsidR="00743432" w:rsidRPr="00B1496F">
              <w:t>Основы безопасн</w:t>
            </w:r>
            <w:r>
              <w:t>ости детей дошкольного возраста»</w:t>
            </w:r>
            <w:r w:rsidR="00743432" w:rsidRPr="00B1496F">
              <w:t>,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lastRenderedPageBreak/>
              <w:t>Познавательное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пространственного воображения, памяти, формирование, простейших математических представлений, умений сравнивать и обобщать предметы, запоминать и анализировать увиденное, ознакомление с природой, формирование целостной картины мира, расширение кругозора детей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Веракса Н.Е. «Проектная деятельность дошкольников»,  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Куцакова Л.В. </w:t>
            </w:r>
            <w:r w:rsidR="00FD585E">
              <w:t>«</w:t>
            </w:r>
            <w:r w:rsidRPr="00B1496F">
              <w:t>Занятия по конструированию из строительного материала</w:t>
            </w:r>
            <w:r w:rsidR="00FD585E">
              <w:t>»</w:t>
            </w:r>
            <w:r w:rsidRPr="00B1496F">
              <w:t>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Помораева И. А.</w:t>
            </w:r>
            <w:r w:rsidR="00FD585E">
              <w:t xml:space="preserve"> «</w:t>
            </w:r>
            <w:r w:rsidRPr="00B1496F">
              <w:t>Занятия по формированию элементарных матема</w:t>
            </w:r>
            <w:r w:rsidR="00FD585E">
              <w:t xml:space="preserve">тических представлений в подготовительной </w:t>
            </w:r>
            <w:r w:rsidRPr="00B1496F">
              <w:t xml:space="preserve"> к школе группе детского сада</w:t>
            </w:r>
            <w:r w:rsidR="00FD585E">
              <w:t>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Соломенникова О.А. «Ознакомление с природой в детском саду»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Речевое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устной речи, коммуникативных способностей, логического мышления,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Ознакомление детей с произведениями детской художественной литературы, формирование интереса и потребности в чтении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Гербова В.В. Развитие речи в детском саду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Максаков А.И. «Правильно ли говорит ваш ребёнок».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Максаков А.И. </w:t>
            </w:r>
            <w:r>
              <w:t>«</w:t>
            </w:r>
            <w:r w:rsidRPr="00B1496F">
              <w:t>Воспитание звуковой культуры дошкольников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spacing w:after="200" w:line="276" w:lineRule="auto"/>
            </w:pPr>
            <w:r w:rsidRPr="00B1496F">
              <w:t xml:space="preserve">Гербова В.В. </w:t>
            </w:r>
            <w:r>
              <w:t>«</w:t>
            </w:r>
            <w:r w:rsidRPr="00B1496F">
              <w:t>Приобщение детей к художественной литературе</w:t>
            </w:r>
            <w:r>
              <w:t>»</w:t>
            </w:r>
            <w:r w:rsidRPr="00B1496F">
              <w:t>.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Физическое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Развитие навыков управления своим телом, укрепление различных групп мышц, активизация защитных сил организма, профилактика сколиоза и плоскостопия, формирование осанки, совершенствование психофизической готовности к школе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Пензулаева Л.И. </w:t>
            </w:r>
            <w:r>
              <w:t>«</w:t>
            </w:r>
            <w:r w:rsidRPr="00B1496F">
              <w:t>Физкультурные занятия в детском саду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СтепаненковаЭ.Я. </w:t>
            </w:r>
            <w:r>
              <w:t>«</w:t>
            </w:r>
            <w:r w:rsidRPr="00B1496F">
              <w:t>Методика физического воспитания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 xml:space="preserve">Степаненкова Э.Я. </w:t>
            </w:r>
            <w:r>
              <w:t>«</w:t>
            </w:r>
            <w:r w:rsidRPr="00B1496F">
              <w:t>Методика проведения спортивных игр</w:t>
            </w:r>
            <w:r>
              <w:t>»</w:t>
            </w:r>
            <w:r w:rsidRPr="00B1496F">
              <w:t>.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Пензулаева Л.И.</w:t>
            </w:r>
            <w:r>
              <w:t xml:space="preserve"> «</w:t>
            </w:r>
            <w:r w:rsidRPr="00B1496F">
              <w:t>Оздоровительная гимнастика для детей 3-7 лет</w:t>
            </w:r>
            <w:r>
              <w:t>»</w:t>
            </w:r>
            <w:r w:rsidRPr="00B1496F">
              <w:t>.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Художественно - эстетическое развитие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 xml:space="preserve">Формирование представлений о звуке, цвете, линии, форме, пространстве и их свойствах, умения воплощать свои переживания в художественной форме, расширение эмоционального опыта, воспитание художественного вкуса, приобщение к искусству, </w:t>
            </w:r>
            <w:r w:rsidRPr="00B1496F">
              <w:lastRenderedPageBreak/>
              <w:t>конструктивно – модельная деятельность,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Музыкальная деятельность</w:t>
            </w:r>
          </w:p>
        </w:tc>
        <w:tc>
          <w:tcPr>
            <w:tcW w:w="4667" w:type="dxa"/>
            <w:hideMark/>
          </w:tcPr>
          <w:p w:rsidR="00743432" w:rsidRPr="00B1496F" w:rsidRDefault="00FD585E" w:rsidP="0051376D">
            <w:pPr>
              <w:widowControl/>
              <w:autoSpaceDE/>
              <w:autoSpaceDN/>
              <w:adjustRightInd/>
            </w:pPr>
            <w:proofErr w:type="gramStart"/>
            <w:r>
              <w:lastRenderedPageBreak/>
              <w:t>Грибовская А.А. «</w:t>
            </w:r>
            <w:r w:rsidR="00743432" w:rsidRPr="00B1496F">
              <w:t>Дошкольникам о живописи, скульптуре</w:t>
            </w:r>
            <w:r>
              <w:t xml:space="preserve"> и архитектуре”, Зацепина М.Б. «</w:t>
            </w:r>
            <w:r w:rsidR="00743432" w:rsidRPr="00B1496F">
              <w:t>Музыка</w:t>
            </w:r>
            <w:r>
              <w:t>льное воспитание в детском саду»</w:t>
            </w:r>
            <w:r w:rsidR="00743432" w:rsidRPr="00B1496F">
              <w:t>, Саку</w:t>
            </w:r>
            <w:r>
              <w:t>лина Н.П., Комарова Т.С. «</w:t>
            </w:r>
            <w:r w:rsidR="00743432" w:rsidRPr="00B1496F">
              <w:t>Изобразитель</w:t>
            </w:r>
            <w:r>
              <w:t>ная деятельность в детском саду», Куцакова Л.В. «Конструирование в детском саду», Князева О.Л. «</w:t>
            </w:r>
            <w:r w:rsidR="00743432" w:rsidRPr="00B1496F">
              <w:t>Приобщение детей к ис</w:t>
            </w:r>
            <w:r>
              <w:t>токам русской народной культуры», Лыкова И.А. «</w:t>
            </w:r>
            <w:r w:rsidR="00743432" w:rsidRPr="00B1496F">
              <w:t>Программа художественного обучения и развития детей 2–</w:t>
            </w:r>
            <w:r>
              <w:t>7 лет», Пантелеева Л.В. «Музей</w:t>
            </w:r>
            <w:proofErr w:type="gramEnd"/>
            <w:r>
              <w:t xml:space="preserve"> и дети», Радынова О.П. «Музыкальное </w:t>
            </w:r>
            <w:r>
              <w:lastRenderedPageBreak/>
              <w:t>развитие детей»</w:t>
            </w:r>
            <w:r w:rsidR="00743432" w:rsidRPr="00B1496F">
              <w:t>, Зацепина М.Б. «Музыкальное воспитание в детском саду»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5A5365">
              <w:lastRenderedPageBreak/>
              <w:t>Коррекционная работа</w:t>
            </w:r>
          </w:p>
        </w:tc>
        <w:tc>
          <w:tcPr>
            <w:tcW w:w="2770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5A5365">
              <w:t>Профилактика и коррекция нарушений в развитии детей дошкольного возраста</w:t>
            </w:r>
          </w:p>
        </w:tc>
        <w:tc>
          <w:tcPr>
            <w:tcW w:w="4667" w:type="dxa"/>
            <w:hideMark/>
          </w:tcPr>
          <w:p w:rsidR="00743432" w:rsidRPr="005A5365" w:rsidRDefault="00743432" w:rsidP="0051376D">
            <w:pPr>
              <w:widowControl/>
              <w:autoSpaceDE/>
              <w:autoSpaceDN/>
              <w:adjustRightInd/>
            </w:pPr>
            <w:r w:rsidRPr="005A5365">
              <w:t>Филичева Т.Б., Чиркина Г.В. «Программа логопедической работы по преодолению общего недоразвития речи  у детей»,</w:t>
            </w:r>
          </w:p>
          <w:p w:rsidR="00743432" w:rsidRPr="005A5365" w:rsidRDefault="00743432" w:rsidP="0051376D">
            <w:pPr>
              <w:widowControl/>
              <w:autoSpaceDE/>
              <w:autoSpaceDN/>
              <w:adjustRightInd/>
            </w:pPr>
            <w:r w:rsidRPr="005A5365">
              <w:t>Филичева Т.Б., Чиркина Г.В. « Программа логопедической работы по преодолению фонетико – фонематического недоразвития у детей»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Развитие детей раннего возраста</w:t>
            </w:r>
          </w:p>
        </w:tc>
        <w:tc>
          <w:tcPr>
            <w:tcW w:w="2770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Обеспечение успешной адаптации детей к условиям дошкольного учреждения, развитие звуковой культуры речи и обогащение словарного запаса, формирование двигательных навыков (пластичности, координации и т. д.)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proofErr w:type="gramStart"/>
            <w:r>
              <w:t>Сакулина Н.П., Комарова Т.С. «</w:t>
            </w:r>
            <w:r w:rsidRPr="00B1496F">
              <w:t>Изобразительная деятельность</w:t>
            </w:r>
            <w:r>
              <w:t xml:space="preserve"> в детском саду», </w:t>
            </w:r>
            <w:r w:rsidR="009D6808">
              <w:t xml:space="preserve"> </w:t>
            </w:r>
            <w:r>
              <w:t>Лайзане С.Я. «Физическая культура для малышей», Лямина Г.М. «</w:t>
            </w:r>
            <w:r w:rsidRPr="00B1496F">
              <w:t>Разви</w:t>
            </w:r>
            <w:r>
              <w:t>тие речи детей раннего возраста», Павлова Л.Н. «</w:t>
            </w:r>
            <w:r w:rsidRPr="00B1496F">
              <w:t>Раннее де</w:t>
            </w:r>
            <w:r>
              <w:t>тство: развитие речи и мышления»,  Пилюгина Э.Г. «</w:t>
            </w:r>
            <w:r w:rsidRPr="00B1496F">
              <w:t>З</w:t>
            </w:r>
            <w:r>
              <w:t>анятия по сенсорному воспитанию», Петрова В.А. «Музыка малышам»</w:t>
            </w:r>
            <w:r w:rsidRPr="00B1496F">
              <w:t xml:space="preserve">, </w:t>
            </w:r>
            <w:r>
              <w:t>Печора К.Ю. «Дети  раннего возраста»,  Сорокова М.Г. «Система М. Монтессори»,  Теплюк</w:t>
            </w:r>
            <w:proofErr w:type="gramEnd"/>
            <w:r>
              <w:t xml:space="preserve"> С.Н. «</w:t>
            </w:r>
            <w:r w:rsidRPr="00B1496F">
              <w:t xml:space="preserve">Дети </w:t>
            </w:r>
            <w:r>
              <w:t>раннего возраста в детском саду»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Поликультурное  образование</w:t>
            </w:r>
          </w:p>
        </w:tc>
        <w:tc>
          <w:tcPr>
            <w:tcW w:w="2770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Формирование любви к российской цивилизации и толерантного отношения к другим народам, их быту и культуре</w:t>
            </w:r>
          </w:p>
        </w:tc>
        <w:tc>
          <w:tcPr>
            <w:tcW w:w="4667" w:type="dxa"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 w:rsidRPr="00B1496F">
              <w:t>«Диалог культур» Болотова Л.А., Шарпак Л.А,</w:t>
            </w:r>
          </w:p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>
              <w:t>Князева О.Л. «</w:t>
            </w:r>
            <w:r w:rsidRPr="00B1496F">
              <w:t>Приобщение детей к ис</w:t>
            </w:r>
            <w:r>
              <w:t>токам русской народной культуры»</w:t>
            </w:r>
          </w:p>
        </w:tc>
      </w:tr>
      <w:tr w:rsidR="00743432" w:rsidRPr="00B1496F" w:rsidTr="0051376D">
        <w:trPr>
          <w:trHeight w:val="1"/>
        </w:trPr>
        <w:tc>
          <w:tcPr>
            <w:tcW w:w="2036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>Работа по ранней профориентации</w:t>
            </w:r>
          </w:p>
        </w:tc>
        <w:tc>
          <w:tcPr>
            <w:tcW w:w="2770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  <w:ind w:right="-108"/>
            </w:pPr>
            <w:r w:rsidRPr="00B1496F">
              <w:t xml:space="preserve">Познавательное, нравственно-трудовое воспитание дошкольников через систему внедрения профориентационной работы </w:t>
            </w:r>
          </w:p>
        </w:tc>
        <w:tc>
          <w:tcPr>
            <w:tcW w:w="4667" w:type="dxa"/>
            <w:hideMark/>
          </w:tcPr>
          <w:p w:rsidR="00743432" w:rsidRPr="00B1496F" w:rsidRDefault="00743432" w:rsidP="0051376D">
            <w:pPr>
              <w:widowControl/>
              <w:autoSpaceDE/>
              <w:autoSpaceDN/>
              <w:adjustRightInd/>
            </w:pPr>
            <w:r>
              <w:t>«</w:t>
            </w:r>
            <w:r w:rsidRPr="00B1496F">
              <w:t>Железнодорожные традиции в воспитании дошкольников»  Блохина Е.В., Якунина Т.В.</w:t>
            </w:r>
          </w:p>
        </w:tc>
      </w:tr>
    </w:tbl>
    <w:p w:rsidR="00743432" w:rsidRPr="00B1496F" w:rsidRDefault="00743432" w:rsidP="00743432">
      <w:pPr>
        <w:widowControl/>
        <w:autoSpaceDE/>
        <w:autoSpaceDN/>
        <w:adjustRightInd/>
        <w:spacing w:after="200" w:line="276" w:lineRule="auto"/>
        <w:rPr>
          <w:color w:val="FF0000"/>
        </w:rPr>
      </w:pPr>
    </w:p>
    <w:p w:rsidR="00743432" w:rsidRPr="005A5365" w:rsidRDefault="00743432" w:rsidP="005A5365">
      <w:pPr>
        <w:pStyle w:val="Default"/>
        <w:spacing w:line="276" w:lineRule="auto"/>
        <w:ind w:firstLine="709"/>
        <w:jc w:val="both"/>
        <w:rPr>
          <w:color w:val="auto"/>
          <w:sz w:val="28"/>
          <w:szCs w:val="28"/>
        </w:rPr>
      </w:pPr>
      <w:r w:rsidRPr="00087009">
        <w:rPr>
          <w:i/>
          <w:iCs/>
          <w:color w:val="auto"/>
          <w:sz w:val="28"/>
          <w:szCs w:val="28"/>
        </w:rPr>
        <w:t xml:space="preserve">Вариативная часть </w:t>
      </w:r>
      <w:r w:rsidRPr="00087009">
        <w:rPr>
          <w:color w:val="auto"/>
          <w:sz w:val="28"/>
          <w:szCs w:val="28"/>
        </w:rPr>
        <w:t xml:space="preserve">отражает работе по ранней профориентации, поликультурному </w:t>
      </w:r>
      <w:r w:rsidR="002643C4">
        <w:rPr>
          <w:color w:val="auto"/>
          <w:sz w:val="28"/>
          <w:szCs w:val="28"/>
        </w:rPr>
        <w:t xml:space="preserve">и экологическому </w:t>
      </w:r>
      <w:r w:rsidRPr="00087009">
        <w:rPr>
          <w:color w:val="auto"/>
          <w:sz w:val="28"/>
          <w:szCs w:val="28"/>
        </w:rPr>
        <w:t xml:space="preserve">воспитанию детей. Выбор данного направления для части, формируемой участниками образовательного процесса, соответствует потребностям и интересам детей, а также возможностям педагогического коллектива.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b/>
          <w:bCs/>
          <w:sz w:val="28"/>
          <w:szCs w:val="28"/>
        </w:rPr>
        <w:t xml:space="preserve">Организационный раздел </w:t>
      </w:r>
      <w:r w:rsidRPr="00087009">
        <w:rPr>
          <w:sz w:val="28"/>
          <w:szCs w:val="28"/>
        </w:rPr>
        <w:t xml:space="preserve">содержит описание материально-технического обеспечения Программы, включает распорядок и режим дня, а также особенности традиционных событий, праздников, мероприятий; особенности организации предметно-пространственной среды, особенности взаимодействия педагогического коллектива с семьями воспитанников.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lastRenderedPageBreak/>
        <w:t xml:space="preserve">Цель взаимодействия педагогического коллектива ДОУ с семьёй заключается в обеспечении разносторонней поддержки воспитательного потенциала семьи, помощи родителям в осознании самоценности дошкольного периода детства как базиса для всей последующей жизни человека.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Взаимодействие с родителями (законными представителями) по вопросам образования ребёнка происходит через непосредственное вовлечение их в образовательную деятельность, посредством создания образовательных проектов совместно с семьёй на основе выявления потребностей и поддержки образовательных инициатив семьи.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Эффективное взаимодействие педагогического коллектива ДОУ и семьи возможно только при соблюдении комплекса психолого-педагогических условий: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поддержка эмоциональных сил ребёнка в процессе его взаимодействия с семьёй, осознание ценности семьи как «эмоционального тыла» для ребёнка;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учёт в содержании общения с родителями разнородного характера социокультурных потребностей и интересов;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нацеленность содержания общения с родителями на укрепление детско-родительских отношений;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сочетание комплекса форм сотрудничества с методами активизации и развития педагогической рефлексии родителей;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практическая направленность психолого-педагогических технологий сотрудничества с семьями на овладение родителями разными видами контакта и общения с ребёнком (вербального, невербального, игрового).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Принципы руководства взаимодействием общественного и семейного воспитания: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ценностного отношения к детству как части духовной жизни семьи, что является источником развития и ребёнка, и взрослого.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>- деятельностный в отношениях «педагог</w:t>
      </w:r>
      <w:r w:rsidR="005C70D6">
        <w:rPr>
          <w:sz w:val="28"/>
          <w:szCs w:val="28"/>
        </w:rPr>
        <w:t xml:space="preserve"> </w:t>
      </w:r>
      <w:r w:rsidRPr="00087009">
        <w:rPr>
          <w:sz w:val="28"/>
          <w:szCs w:val="28"/>
        </w:rPr>
        <w:t>-</w:t>
      </w:r>
      <w:r w:rsidR="005C70D6">
        <w:rPr>
          <w:sz w:val="28"/>
          <w:szCs w:val="28"/>
        </w:rPr>
        <w:t xml:space="preserve"> </w:t>
      </w:r>
      <w:r w:rsidRPr="00087009">
        <w:rPr>
          <w:sz w:val="28"/>
          <w:szCs w:val="28"/>
        </w:rPr>
        <w:t xml:space="preserve">семья».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интеграции внешних и внутренних факторов повышения воспитательного потенциала семьи. </w:t>
      </w:r>
    </w:p>
    <w:p w:rsidR="00743432" w:rsidRPr="00087009" w:rsidRDefault="00743432" w:rsidP="00743432">
      <w:pPr>
        <w:pStyle w:val="Default"/>
        <w:spacing w:line="276" w:lineRule="auto"/>
        <w:ind w:firstLine="709"/>
        <w:rPr>
          <w:sz w:val="28"/>
          <w:szCs w:val="28"/>
        </w:rPr>
      </w:pPr>
      <w:r w:rsidRPr="00087009">
        <w:rPr>
          <w:sz w:val="28"/>
          <w:szCs w:val="28"/>
        </w:rPr>
        <w:t xml:space="preserve">- доверительных отношений в системе «семья - ДОУ», включающий готовность сторон доверять компетентности друг друга.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разграничение ответственности между педагогом и родителем как партнёрами по общению, каждый из которых несёт персональную долю ответственности в рамках своей социальной роли. </w:t>
      </w:r>
    </w:p>
    <w:p w:rsidR="00743432" w:rsidRPr="00087009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t xml:space="preserve">- комплексности: целостное видение воспитательной компетентности родителей. </w:t>
      </w:r>
    </w:p>
    <w:p w:rsidR="00743432" w:rsidRPr="00743432" w:rsidRDefault="00743432" w:rsidP="00743432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  <w:r w:rsidRPr="00087009">
        <w:rPr>
          <w:sz w:val="28"/>
          <w:szCs w:val="28"/>
        </w:rPr>
        <w:lastRenderedPageBreak/>
        <w:t xml:space="preserve">- системности: связан с упорядоченностью периодов развития воспитательного потенциала семьи от подготовки к будущему родительству к воспитанию </w:t>
      </w:r>
      <w:r>
        <w:rPr>
          <w:sz w:val="28"/>
          <w:szCs w:val="28"/>
        </w:rPr>
        <w:t xml:space="preserve">его в разных периодах детства. </w:t>
      </w:r>
    </w:p>
    <w:p w:rsidR="00743432" w:rsidRDefault="00743432" w:rsidP="00743432">
      <w:pPr>
        <w:pStyle w:val="Default"/>
        <w:spacing w:line="276" w:lineRule="auto"/>
        <w:jc w:val="both"/>
        <w:rPr>
          <w:b/>
          <w:sz w:val="28"/>
          <w:szCs w:val="28"/>
        </w:rPr>
      </w:pPr>
    </w:p>
    <w:p w:rsidR="00743432" w:rsidRDefault="00743432" w:rsidP="00743432">
      <w:pPr>
        <w:pStyle w:val="Default"/>
        <w:spacing w:line="276" w:lineRule="auto"/>
        <w:jc w:val="center"/>
        <w:rPr>
          <w:b/>
          <w:sz w:val="28"/>
          <w:szCs w:val="28"/>
        </w:rPr>
      </w:pPr>
      <w:r w:rsidRPr="00087009">
        <w:rPr>
          <w:b/>
          <w:sz w:val="28"/>
          <w:szCs w:val="28"/>
        </w:rPr>
        <w:t>Формы и активные методы сотрудничества с родителями:</w:t>
      </w:r>
    </w:p>
    <w:p w:rsidR="00743432" w:rsidRDefault="00743432" w:rsidP="00743432">
      <w:pPr>
        <w:pStyle w:val="Default"/>
        <w:spacing w:line="276" w:lineRule="auto"/>
        <w:jc w:val="both"/>
        <w:rPr>
          <w:b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53"/>
        <w:gridCol w:w="4678"/>
      </w:tblGrid>
      <w:tr w:rsidR="00743432" w:rsidRPr="001D5E8D" w:rsidTr="0051376D">
        <w:trPr>
          <w:trHeight w:val="911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jc w:val="center"/>
              <w:rPr>
                <w:b/>
                <w:bCs/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t>Информационно-ознакомительная деятельность</w:t>
            </w:r>
          </w:p>
        </w:tc>
        <w:tc>
          <w:tcPr>
            <w:tcW w:w="4678" w:type="dxa"/>
          </w:tcPr>
          <w:p w:rsidR="00743432" w:rsidRPr="00794290" w:rsidRDefault="00743432" w:rsidP="0051376D">
            <w:pPr>
              <w:widowControl/>
              <w:ind w:left="142"/>
              <w:jc w:val="center"/>
              <w:rPr>
                <w:b/>
                <w:bCs/>
                <w:szCs w:val="28"/>
                <w:lang w:eastAsia="en-US"/>
              </w:rPr>
            </w:pPr>
            <w:r w:rsidRPr="001D5E8D">
              <w:rPr>
                <w:b/>
                <w:color w:val="000000"/>
                <w:lang w:eastAsia="en-US"/>
              </w:rPr>
              <w:t>Формы взаимодействия</w:t>
            </w:r>
          </w:p>
          <w:p w:rsidR="00743432" w:rsidRPr="001D5E8D" w:rsidRDefault="00743432" w:rsidP="0051376D">
            <w:pPr>
              <w:ind w:left="142"/>
              <w:rPr>
                <w:b/>
                <w:color w:val="000000"/>
                <w:lang w:eastAsia="en-US"/>
              </w:rPr>
            </w:pPr>
          </w:p>
        </w:tc>
      </w:tr>
      <w:tr w:rsidR="00743432" w:rsidRPr="001D5E8D" w:rsidTr="0051376D">
        <w:trPr>
          <w:trHeight w:val="659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Посещения родителями ДОУ.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Ознакомление родителей с условиями, содержанием и методами воспитания детей в условиях ДОУ; преодоление у родителей поверхностных суждений о роли ДОУ; пересмотр методов и приемов домашнего воспитания. 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Помогают объективно увидеть деятельность воспитателя, практическую помощь семье. </w:t>
            </w:r>
          </w:p>
        </w:tc>
      </w:tr>
      <w:tr w:rsidR="00743432" w:rsidRPr="001D5E8D" w:rsidTr="0051376D">
        <w:trPr>
          <w:trHeight w:val="109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Знакомство с семьей.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Встречи-знакомства, анкетирование семей.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Открытые просмотры НОД и других видов детской деятельности.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Наблюдение за играми, занятиями, поведением ребенка, взаимоотношениями со сверстниками, ознакомление с режимом жизни ДОУ. 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У родителей появляется возможность увидеть своего ребенка в не домашней обстановке.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Информирование родителей о ходе образовательного процесса.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Индивидуальные и групповые консультации, родительские собрания, оформление информационных стендов, организация выставок детского творчества, приглашение родителей на детские концерты и праздники, создание памяток, интернет - страничек, переписка по электронной почте.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День открытых дверей.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Общение педагогов и родителей. Родители наблюдают деятельность педагога и детей, имеют возможность самим участвовать в играх, НОД и др. </w:t>
            </w:r>
          </w:p>
        </w:tc>
      </w:tr>
      <w:tr w:rsidR="00743432" w:rsidRPr="001D5E8D" w:rsidTr="0051376D">
        <w:trPr>
          <w:trHeight w:val="523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Видеофильмы и презентации о жизни группы и событиях ДОУ.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Внедрение в образовательный процесс разнообразных ТСО. Информирование родителей о развитии ребенка в ДОУ.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Выставки детских работ.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В каждой группе представлены уголки творчества. Регулярное размещение детских работ, выполненных совместно с педагогом или с родителями. </w:t>
            </w:r>
          </w:p>
        </w:tc>
      </w:tr>
      <w:tr w:rsidR="00743432" w:rsidRPr="001D5E8D" w:rsidTr="0051376D">
        <w:trPr>
          <w:trHeight w:val="24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Фотовыставки, фотогазеты.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Ознакомление родителей с жизнью ДОУ. Выставки по материалам, предоставленным родителями.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Информационные проспекты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Формирование у родителей </w:t>
            </w:r>
            <w:r w:rsidRPr="001D5E8D">
              <w:rPr>
                <w:color w:val="000000"/>
                <w:szCs w:val="23"/>
                <w:lang w:eastAsia="en-US"/>
              </w:rPr>
              <w:lastRenderedPageBreak/>
              <w:t xml:space="preserve">первоначальных представлений о ДОУ. Демонстрация стремления к сотрудничеству с семьями. </w:t>
            </w:r>
          </w:p>
        </w:tc>
      </w:tr>
      <w:tr w:rsidR="00743432" w:rsidRPr="001D5E8D" w:rsidTr="0051376D">
        <w:trPr>
          <w:trHeight w:val="107"/>
        </w:trPr>
        <w:tc>
          <w:tcPr>
            <w:tcW w:w="10031" w:type="dxa"/>
            <w:gridSpan w:val="2"/>
          </w:tcPr>
          <w:p w:rsidR="00743432" w:rsidRPr="001D5E8D" w:rsidRDefault="00743432" w:rsidP="0051376D">
            <w:pPr>
              <w:widowControl/>
              <w:ind w:left="142"/>
              <w:rPr>
                <w:b/>
                <w:bCs/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lastRenderedPageBreak/>
              <w:t xml:space="preserve">                                          Информационно-просветительская деятельность</w:t>
            </w:r>
          </w:p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b/>
                <w:bCs/>
                <w:color w:val="000000"/>
                <w:szCs w:val="23"/>
                <w:lang w:eastAsia="en-US"/>
              </w:rPr>
              <w:t xml:space="preserve">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Образование родителей.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Лекции, семинары, мастер-классы, тренинги. Создание библиотеки, медиатеки.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Совместная деятельность.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Привлечение родителей к организации тематических вечеров досуга. </w:t>
            </w:r>
          </w:p>
        </w:tc>
      </w:tr>
      <w:tr w:rsidR="00743432" w:rsidRPr="001D5E8D" w:rsidTr="0051376D">
        <w:trPr>
          <w:trHeight w:val="247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Информационные стенды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Знакомство родителей с возрастными и психологическими особенностями детей дошкольного возраста, методами и приемами воспитания. </w:t>
            </w:r>
          </w:p>
        </w:tc>
      </w:tr>
      <w:tr w:rsidR="00743432" w:rsidRPr="001D5E8D" w:rsidTr="0051376D">
        <w:trPr>
          <w:trHeight w:val="38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Папки-передвижки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Более подробное ознакомление родителей с теми или иными вопросами воспитания (памятки родителям, информация из газет и журналов, материалы об индивидуальных особенностях детей) </w:t>
            </w:r>
          </w:p>
        </w:tc>
      </w:tr>
      <w:tr w:rsidR="00743432" w:rsidRPr="001D5E8D" w:rsidTr="0051376D">
        <w:trPr>
          <w:trHeight w:val="385"/>
        </w:trPr>
        <w:tc>
          <w:tcPr>
            <w:tcW w:w="5353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Мини-газеты </w:t>
            </w:r>
          </w:p>
        </w:tc>
        <w:tc>
          <w:tcPr>
            <w:tcW w:w="4678" w:type="dxa"/>
          </w:tcPr>
          <w:p w:rsidR="00743432" w:rsidRPr="001D5E8D" w:rsidRDefault="00743432" w:rsidP="0051376D">
            <w:pPr>
              <w:widowControl/>
              <w:ind w:left="142"/>
              <w:rPr>
                <w:color w:val="000000"/>
                <w:szCs w:val="23"/>
                <w:lang w:eastAsia="en-US"/>
              </w:rPr>
            </w:pPr>
            <w:r w:rsidRPr="001D5E8D">
              <w:rPr>
                <w:color w:val="000000"/>
                <w:szCs w:val="23"/>
                <w:lang w:eastAsia="en-US"/>
              </w:rPr>
              <w:t xml:space="preserve">Информирование о жизни ДОУ (благодарности родителям за помощь, анонсы конкурсов, консультации и др.). Информация по проблемам дошкольной педагогики и психологии. </w:t>
            </w:r>
          </w:p>
        </w:tc>
      </w:tr>
    </w:tbl>
    <w:p w:rsidR="00743432" w:rsidRPr="001D5E8D" w:rsidRDefault="00743432" w:rsidP="00743432">
      <w:pPr>
        <w:widowControl/>
        <w:autoSpaceDE/>
        <w:autoSpaceDN/>
        <w:adjustRightInd/>
        <w:spacing w:after="200" w:line="276" w:lineRule="auto"/>
        <w:ind w:left="142"/>
        <w:rPr>
          <w:rFonts w:ascii="Calibri" w:hAnsi="Calibri"/>
          <w:sz w:val="28"/>
          <w:szCs w:val="22"/>
          <w:lang w:eastAsia="en-US"/>
        </w:rPr>
      </w:pPr>
    </w:p>
    <w:p w:rsidR="00AD493E" w:rsidRDefault="00AD493E"/>
    <w:sectPr w:rsidR="00AD49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DCEE1F2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-"/>
        <w:legacy w:legacy="1" w:legacySpace="0" w:legacyIndent="216"/>
        <w:lvlJc w:val="left"/>
        <w:rPr>
          <w:rFonts w:ascii="Times New Roman" w:hAnsi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E6"/>
    <w:rsid w:val="002643C4"/>
    <w:rsid w:val="005A5365"/>
    <w:rsid w:val="005C70D6"/>
    <w:rsid w:val="005D5688"/>
    <w:rsid w:val="00743432"/>
    <w:rsid w:val="00973A76"/>
    <w:rsid w:val="009D6808"/>
    <w:rsid w:val="00A007E6"/>
    <w:rsid w:val="00AD493E"/>
    <w:rsid w:val="00D13998"/>
    <w:rsid w:val="00DC47B5"/>
    <w:rsid w:val="00F265EF"/>
    <w:rsid w:val="00FD58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43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74343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table" w:customStyle="1" w:styleId="1">
    <w:name w:val="Сетка таблицы1"/>
    <w:basedOn w:val="a1"/>
    <w:next w:val="a3"/>
    <w:rsid w:val="007434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59"/>
    <w:rsid w:val="007434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2441</Words>
  <Characters>13916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Мой</dc:creator>
  <cp:lastModifiedBy>Мой</cp:lastModifiedBy>
  <cp:revision>2</cp:revision>
  <dcterms:created xsi:type="dcterms:W3CDTF">2017-10-16T08:24:00Z</dcterms:created>
  <dcterms:modified xsi:type="dcterms:W3CDTF">2017-10-16T08:24:00Z</dcterms:modified>
</cp:coreProperties>
</file>